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1F51" w14:textId="7C84ED43" w:rsidR="00500B06" w:rsidRPr="00500B06" w:rsidRDefault="00500B06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DECRETO LEGISLATIVO Nº 0</w:t>
      </w:r>
      <w:r w:rsidR="00BC6C8A">
        <w:rPr>
          <w:rFonts w:ascii="Arial" w:eastAsiaTheme="minorEastAsia" w:hAnsi="Arial" w:cs="Arial"/>
          <w:b/>
          <w:lang w:eastAsia="pt-BR"/>
        </w:rPr>
        <w:t>3</w:t>
      </w:r>
      <w:bookmarkStart w:id="0" w:name="_GoBack"/>
      <w:bookmarkEnd w:id="0"/>
      <w:r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5793CB19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 w:rsidR="00E4083D">
        <w:rPr>
          <w:rFonts w:ascii="Arial" w:eastAsiaTheme="minorEastAsia" w:hAnsi="Arial" w:cs="Arial"/>
          <w:b/>
          <w:lang w:eastAsia="pt-BR"/>
        </w:rPr>
        <w:t xml:space="preserve"> </w:t>
      </w:r>
      <w:r w:rsidR="00BC6C8A">
        <w:rPr>
          <w:rFonts w:ascii="Arial" w:eastAsiaTheme="minorEastAsia" w:hAnsi="Arial" w:cs="Arial"/>
          <w:b/>
          <w:lang w:eastAsia="pt-BR"/>
        </w:rPr>
        <w:t>DAVI CÉSAR PIRES DE OLIVEIRA NUNES.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5637093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BC6C8A">
        <w:rPr>
          <w:rFonts w:ascii="Arial" w:eastAsiaTheme="minorEastAsia" w:hAnsi="Arial" w:cs="Arial"/>
          <w:lang w:eastAsia="pt-BR"/>
        </w:rPr>
        <w:t xml:space="preserve">Davi César Pires de Oliveira Nunes </w:t>
      </w:r>
      <w:r w:rsidRPr="00500B06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ADC1" w14:textId="77777777" w:rsidR="00000000" w:rsidRDefault="00BC6C8A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000000" w:rsidRDefault="00BC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BC6C8A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BC6C8A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E3428" w14:textId="77777777" w:rsidR="00000000" w:rsidRDefault="00BC6C8A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000000" w:rsidRDefault="00BC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6672" w14:textId="77777777" w:rsidR="00A42BFF" w:rsidRDefault="00BC6C8A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BC6C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F"/>
    <w:rsid w:val="0021527F"/>
    <w:rsid w:val="00490A55"/>
    <w:rsid w:val="00500B06"/>
    <w:rsid w:val="00580024"/>
    <w:rsid w:val="00BC6C8A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2023-08-28T13:34:00Z</cp:lastPrinted>
  <dcterms:created xsi:type="dcterms:W3CDTF">2024-06-27T13:23:00Z</dcterms:created>
  <dcterms:modified xsi:type="dcterms:W3CDTF">2024-06-27T13:23:00Z</dcterms:modified>
</cp:coreProperties>
</file>