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F" w:rsidRPr="00A7349F" w:rsidRDefault="00A7349F" w:rsidP="00A7349F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A7349F">
        <w:rPr>
          <w:rFonts w:ascii="Calibri" w:eastAsiaTheme="minorEastAsia" w:hAnsi="Calibri" w:cs="Arial"/>
          <w:b/>
          <w:sz w:val="24"/>
          <w:szCs w:val="24"/>
          <w:lang w:eastAsia="pt-BR"/>
        </w:rPr>
        <w:t>ATA DA REUNIÃO ORDINÁRIA DO DIA 2</w:t>
      </w:r>
      <w:r>
        <w:rPr>
          <w:rFonts w:ascii="Calibri" w:eastAsiaTheme="minorEastAsia" w:hAnsi="Calibri" w:cs="Arial"/>
          <w:b/>
          <w:sz w:val="24"/>
          <w:szCs w:val="24"/>
          <w:lang w:eastAsia="pt-BR"/>
        </w:rPr>
        <w:t>6</w:t>
      </w:r>
      <w:r w:rsidRPr="00A7349F">
        <w:rPr>
          <w:rFonts w:ascii="Calibri" w:eastAsiaTheme="minorEastAsia" w:hAnsi="Calibri" w:cs="Arial"/>
          <w:b/>
          <w:sz w:val="24"/>
          <w:szCs w:val="24"/>
          <w:lang w:eastAsia="pt-BR"/>
        </w:rPr>
        <w:t>/</w:t>
      </w:r>
      <w:r>
        <w:rPr>
          <w:rFonts w:ascii="Calibri" w:eastAsiaTheme="minorEastAsia" w:hAnsi="Calibri" w:cs="Arial"/>
          <w:b/>
          <w:sz w:val="24"/>
          <w:szCs w:val="24"/>
          <w:lang w:eastAsia="pt-BR"/>
        </w:rPr>
        <w:t>10</w:t>
      </w:r>
      <w:r w:rsidRPr="00A7349F">
        <w:rPr>
          <w:rFonts w:ascii="Calibri" w:eastAsiaTheme="minorEastAsia" w:hAnsi="Calibri" w:cs="Arial"/>
          <w:b/>
          <w:sz w:val="24"/>
          <w:szCs w:val="24"/>
          <w:lang w:eastAsia="pt-BR"/>
        </w:rPr>
        <w:t xml:space="preserve">/2020.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Aos vinte e </w:t>
      </w:r>
      <w:r>
        <w:rPr>
          <w:rFonts w:ascii="Calibri" w:eastAsiaTheme="minorEastAsia" w:hAnsi="Calibri" w:cs="Arial"/>
          <w:sz w:val="24"/>
          <w:szCs w:val="24"/>
          <w:lang w:eastAsia="pt-BR"/>
        </w:rPr>
        <w:t>seis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dias do mês de </w:t>
      </w:r>
      <w:r>
        <w:rPr>
          <w:rFonts w:ascii="Calibri" w:eastAsiaTheme="minorEastAsia" w:hAnsi="Calibri" w:cs="Arial"/>
          <w:sz w:val="24"/>
          <w:szCs w:val="24"/>
          <w:lang w:eastAsia="pt-BR"/>
        </w:rPr>
        <w:t>outu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bro do ano dois mil e vinte, às </w:t>
      </w:r>
      <w:proofErr w:type="gramStart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17:</w:t>
      </w:r>
      <w:r w:rsidR="002E289B">
        <w:rPr>
          <w:rFonts w:ascii="Calibri" w:eastAsiaTheme="minorEastAsia" w:hAnsi="Calibri" w:cs="Arial"/>
          <w:sz w:val="24"/>
          <w:szCs w:val="24"/>
          <w:lang w:eastAsia="pt-BR"/>
        </w:rPr>
        <w:t>15</w:t>
      </w:r>
      <w:proofErr w:type="gramEnd"/>
      <w:r w:rsidR="001F5E43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horas, reuniu-se ordinariamente a Câmara Municipal de Cordisburgo, com a presença d</w:t>
      </w:r>
      <w:r>
        <w:rPr>
          <w:rFonts w:ascii="Calibri" w:eastAsiaTheme="minorEastAsia" w:hAnsi="Calibri" w:cs="Arial"/>
          <w:sz w:val="24"/>
          <w:szCs w:val="24"/>
          <w:lang w:eastAsia="pt-BR"/>
        </w:rPr>
        <w:t>e todos os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Vereadores. A Senhora Presidente, Vereadora Geralda Maria de Araújo Barbosa iniciou a reunião em nome do povo do município pedindo a proteção de Deus para os trabalhos. Solicitou a leitura da Ata, Correspondências e Pauta. A Ata foi </w:t>
      </w:r>
      <w:proofErr w:type="gramStart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lida,</w:t>
      </w:r>
      <w:proofErr w:type="gramEnd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aprovada e assinada por todos.</w:t>
      </w:r>
      <w:r w:rsidRPr="00A7349F">
        <w:rPr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Dentre as correspondências destacamos: </w:t>
      </w:r>
      <w:r w:rsidR="002E289B">
        <w:rPr>
          <w:rFonts w:ascii="Calibri" w:eastAsiaTheme="minorEastAsia" w:hAnsi="Calibri" w:cs="Arial"/>
          <w:sz w:val="24"/>
          <w:szCs w:val="24"/>
          <w:lang w:eastAsia="pt-BR"/>
        </w:rPr>
        <w:t>Ofício de nº 524/2020 enviado pel</w:t>
      </w:r>
      <w:r w:rsidR="00167488">
        <w:rPr>
          <w:rFonts w:ascii="Calibri" w:eastAsiaTheme="minorEastAsia" w:hAnsi="Calibri" w:cs="Arial"/>
          <w:sz w:val="24"/>
          <w:szCs w:val="24"/>
          <w:lang w:eastAsia="pt-BR"/>
        </w:rPr>
        <w:t>a Promotoria de Justiça Única da Comarca de Paraopeba</w:t>
      </w:r>
      <w:r w:rsidR="002E289B">
        <w:rPr>
          <w:rFonts w:ascii="Calibri" w:eastAsiaTheme="minorEastAsia" w:hAnsi="Calibri" w:cs="Arial"/>
          <w:sz w:val="24"/>
          <w:szCs w:val="24"/>
          <w:lang w:eastAsia="pt-BR"/>
        </w:rPr>
        <w:t>, comunicando</w:t>
      </w:r>
      <w:r w:rsidR="00167488">
        <w:rPr>
          <w:rFonts w:ascii="Calibri" w:eastAsiaTheme="minorEastAsia" w:hAnsi="Calibri" w:cs="Arial"/>
          <w:sz w:val="24"/>
          <w:szCs w:val="24"/>
          <w:lang w:eastAsia="pt-BR"/>
        </w:rPr>
        <w:t xml:space="preserve"> a posse do novo Promotor de Justiça, Senhor Vander Ângelo Diniz; - Ofício de nº 28/2020 enviado pela Agência Reguladora de Serviços de Abastecimento de Água e de Esgotamento Sanitário de Minas Gerais, informando o início da segunda fase do processo de consultas e audiências públicas referentes à 2ª revisão Tarifária periódica da </w:t>
      </w:r>
      <w:proofErr w:type="gramStart"/>
      <w:r w:rsidR="00167488">
        <w:rPr>
          <w:rFonts w:ascii="Calibri" w:eastAsiaTheme="minorEastAsia" w:hAnsi="Calibri" w:cs="Arial"/>
          <w:sz w:val="24"/>
          <w:szCs w:val="24"/>
          <w:lang w:eastAsia="pt-BR"/>
        </w:rPr>
        <w:t>Copasa-MG</w:t>
      </w:r>
      <w:proofErr w:type="gramEnd"/>
      <w:r w:rsidR="00167488">
        <w:rPr>
          <w:rFonts w:ascii="Calibri" w:eastAsiaTheme="minorEastAsia" w:hAnsi="Calibri" w:cs="Arial"/>
          <w:sz w:val="24"/>
          <w:szCs w:val="24"/>
          <w:lang w:eastAsia="pt-BR"/>
        </w:rPr>
        <w:t xml:space="preserve"> e à 3ª Revisão Tarifária da subsidiária Copanor.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A Pauta foi à seguinte: 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Discussão e Votação d</w:t>
      </w:r>
      <w:r w:rsidR="00167488">
        <w:rPr>
          <w:rFonts w:ascii="Calibri" w:eastAsia="Times New Roman" w:hAnsi="Calibri" w:cs="Arial"/>
          <w:sz w:val="24"/>
          <w:szCs w:val="24"/>
          <w:lang w:eastAsia="pt-BR"/>
        </w:rPr>
        <w:t>a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s seguintes</w:t>
      </w:r>
      <w:r w:rsidR="00167488">
        <w:rPr>
          <w:rFonts w:ascii="Calibri" w:eastAsia="Times New Roman" w:hAnsi="Calibri" w:cs="Arial"/>
          <w:sz w:val="24"/>
          <w:szCs w:val="24"/>
          <w:lang w:eastAsia="pt-BR"/>
        </w:rPr>
        <w:t xml:space="preserve"> matérias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 xml:space="preserve">: 1) </w:t>
      </w:r>
      <w:r w:rsidR="00167488">
        <w:rPr>
          <w:rFonts w:ascii="Calibri" w:eastAsia="Times New Roman" w:hAnsi="Calibri" w:cs="Arial"/>
          <w:sz w:val="24"/>
          <w:szCs w:val="24"/>
          <w:lang w:eastAsia="pt-BR"/>
        </w:rPr>
        <w:t xml:space="preserve">Veto 01 – Veto parcial ao 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Projeto de Lei nº 11/2020</w:t>
      </w:r>
      <w:bookmarkStart w:id="0" w:name="_Hlk52351259"/>
      <w:r w:rsidRPr="00A7349F">
        <w:rPr>
          <w:rFonts w:ascii="Calibri" w:eastAsia="Times New Roman" w:hAnsi="Calibri" w:cs="Arial"/>
          <w:sz w:val="24"/>
          <w:szCs w:val="24"/>
          <w:lang w:eastAsia="pt-BR"/>
        </w:rPr>
        <w:t xml:space="preserve"> - Fixa os Subsídios </w:t>
      </w:r>
      <w:bookmarkEnd w:id="0"/>
      <w:r w:rsidRPr="00A7349F">
        <w:rPr>
          <w:rFonts w:ascii="Calibri" w:eastAsia="Times New Roman" w:hAnsi="Calibri" w:cs="Arial"/>
          <w:sz w:val="24"/>
          <w:szCs w:val="24"/>
          <w:lang w:eastAsia="pt-BR"/>
        </w:rPr>
        <w:t xml:space="preserve">do Prefeito, Vice-Prefeito e dos Secretários Municipais do Município de Cordisburgo, Estado de Minas Gerais, para a Legislatura 2021-2024. </w:t>
      </w:r>
      <w:proofErr w:type="gramStart"/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2</w:t>
      </w:r>
      <w:proofErr w:type="gramEnd"/>
      <w:r w:rsidRPr="00A7349F">
        <w:rPr>
          <w:rFonts w:ascii="Calibri" w:eastAsia="Times New Roman" w:hAnsi="Calibri" w:cs="Arial"/>
          <w:sz w:val="24"/>
          <w:szCs w:val="24"/>
          <w:lang w:eastAsia="pt-BR"/>
        </w:rPr>
        <w:t xml:space="preserve">) </w:t>
      </w:r>
      <w:r w:rsidR="007D60E9">
        <w:rPr>
          <w:rFonts w:ascii="Calibri" w:eastAsia="Times New Roman" w:hAnsi="Calibri" w:cs="Arial"/>
          <w:sz w:val="24"/>
          <w:szCs w:val="24"/>
          <w:lang w:eastAsia="pt-BR"/>
        </w:rPr>
        <w:t xml:space="preserve">Veto 02 – Veto parcial ao 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Projeto de Lei nº 12/2020 - Fixa os Subsídios dos Vereadores de Cordisburgo, Estado de Minas Gerais, para a Legislatura 2021-2024.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="007D60E9">
        <w:rPr>
          <w:rFonts w:ascii="Calibri" w:eastAsiaTheme="minorEastAsia" w:hAnsi="Calibri" w:cs="Arial"/>
          <w:sz w:val="24"/>
          <w:szCs w:val="24"/>
          <w:lang w:eastAsia="pt-BR"/>
        </w:rPr>
        <w:t xml:space="preserve">Com a concordância dos Vereadores foi passada a palavra ao Senhor Dean Eustáquio da Silva Araújo, este após os cumprimentos solicitou instalação de quatro redutores de velocidade na Avenida Padre João, dizendo que os motoristas não respeitam o limite de velocidade permitida, causando falta de segurança aos transeuntes. </w:t>
      </w:r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Solicitou ainda alteração de mão dupla para mão única de direção e execução de serviços de reparos na </w:t>
      </w:r>
      <w:proofErr w:type="gramStart"/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>Travessa Antônio Silvério</w:t>
      </w:r>
      <w:proofErr w:type="gramEnd"/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 da Mata (Totone). 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>Foi f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eita a leitura dos Pareceres da Comis</w:t>
      </w:r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são Especial da Câmara referente aos seguintes vetos: 1) Veto 01 - </w:t>
      </w:r>
      <w:bookmarkStart w:id="1" w:name="_Hlk56497705"/>
      <w:r w:rsidR="000C487F" w:rsidRPr="000C487F">
        <w:rPr>
          <w:rFonts w:ascii="Calibri" w:eastAsiaTheme="minorEastAsia" w:hAnsi="Calibri" w:cs="Arial"/>
          <w:sz w:val="24"/>
          <w:szCs w:val="24"/>
          <w:lang w:eastAsia="pt-BR"/>
        </w:rPr>
        <w:t>Parecer favoráv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>el</w:t>
      </w:r>
      <w:r w:rsidR="000C487F" w:rsidRP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 a Rejeição do veto</w:t>
      </w:r>
      <w:bookmarkEnd w:id="1"/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. Colocado em votação o Veto 01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>obteve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 08 (oito) votos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 pela rejeição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 Vereadores </w:t>
      </w:r>
      <w:r w:rsidR="00EE4E81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Arnaldo de Paula Ferreira, 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Edimar Araújo Fonseca, </w:t>
      </w:r>
      <w:r w:rsidR="00EE4E81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Erivelton dos </w:t>
      </w:r>
      <w:proofErr w:type="gramStart"/>
      <w:r w:rsidR="00EE4E81" w:rsidRPr="000A4CF0">
        <w:rPr>
          <w:rFonts w:ascii="Calibri" w:eastAsiaTheme="minorEastAsia" w:hAnsi="Calibri" w:cs="Arial"/>
          <w:sz w:val="24"/>
          <w:szCs w:val="24"/>
          <w:lang w:eastAsia="pt-BR"/>
        </w:rPr>
        <w:t>Santos Moreira</w:t>
      </w:r>
      <w:proofErr w:type="gramEnd"/>
      <w:r w:rsidR="00EE4E81" w:rsidRPr="000A4CF0">
        <w:rPr>
          <w:rFonts w:ascii="Calibri" w:eastAsiaTheme="minorEastAsia" w:hAnsi="Calibri" w:cs="Arial"/>
          <w:sz w:val="24"/>
          <w:szCs w:val="24"/>
          <w:lang w:eastAsia="pt-BR"/>
        </w:rPr>
        <w:t>, Geralda Maria de Araújo Barbosa, Gilson Rodrigues Alves, Ney Geraldo de Freitas, Paulo Eduardo da Rocha e Péricles Pereira de Souza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 e 01 (um) voto pela abstenção:</w:t>
      </w:r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 Vereador Aldair Marques Martins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>. Veto 01 rejeitado por 08 (oito) votos.</w:t>
      </w:r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proofErr w:type="gramStart"/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>2</w:t>
      </w:r>
      <w:proofErr w:type="gramEnd"/>
      <w:r w:rsidR="000C487F">
        <w:rPr>
          <w:rFonts w:ascii="Calibri" w:eastAsiaTheme="minorEastAsia" w:hAnsi="Calibri" w:cs="Arial"/>
          <w:sz w:val="24"/>
          <w:szCs w:val="24"/>
          <w:lang w:eastAsia="pt-BR"/>
        </w:rPr>
        <w:t xml:space="preserve">) Veto 02 - </w:t>
      </w:r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>Parecer favoráve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>l</w:t>
      </w:r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 a Rejeição do veto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. Colocado em votação o Veto 02 recebeu 01 (um) 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lastRenderedPageBreak/>
        <w:t xml:space="preserve">voto pela abstenção: </w:t>
      </w:r>
      <w:r w:rsid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Vereador Aldair Marques Martins, 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 xml:space="preserve">01 (um) voto pela aprovação: </w:t>
      </w:r>
      <w:r w:rsid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Vereador Edimar Araújo Fonseca e </w:t>
      </w:r>
      <w:r w:rsidR="00EE4E81">
        <w:rPr>
          <w:rFonts w:ascii="Calibri" w:eastAsiaTheme="minorEastAsia" w:hAnsi="Calibri" w:cs="Arial"/>
          <w:sz w:val="24"/>
          <w:szCs w:val="24"/>
          <w:lang w:eastAsia="pt-BR"/>
        </w:rPr>
        <w:t>07 (sete) votos pela rejeição: Vereadores:</w:t>
      </w:r>
      <w:r w:rsidR="000A4CF0" w:rsidRPr="000A4CF0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bookmarkStart w:id="2" w:name="_Hlk56498151"/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Arnaldo de Paula Ferreira, Erivelton dos </w:t>
      </w:r>
      <w:proofErr w:type="gramStart"/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>Santos Moreira</w:t>
      </w:r>
      <w:proofErr w:type="gramEnd"/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, </w:t>
      </w:r>
      <w:r w:rsid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Geralda Maria de Araújo Barbosa, Gilson Rodrigues Alves, </w:t>
      </w:r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>Ney Geraldo de Freitas</w:t>
      </w:r>
      <w:r w:rsidR="000A4CF0">
        <w:rPr>
          <w:rFonts w:ascii="Calibri" w:eastAsiaTheme="minorEastAsia" w:hAnsi="Calibri" w:cs="Arial"/>
          <w:sz w:val="24"/>
          <w:szCs w:val="24"/>
          <w:lang w:eastAsia="pt-BR"/>
        </w:rPr>
        <w:t>, Paulo Eduardo da Rocha</w:t>
      </w:r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 e Péricles Pereira de Souza.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 Veto 02 rejeitado por 07 (sete) votos.</w:t>
      </w:r>
      <w:r w:rsidR="000A4CF0" w:rsidRPr="000A4CF0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="006253A7" w:rsidRPr="006253A7">
        <w:rPr>
          <w:rFonts w:ascii="Calibri" w:eastAsiaTheme="minorEastAsia" w:hAnsi="Calibri" w:cs="Arial"/>
          <w:sz w:val="24"/>
          <w:szCs w:val="24"/>
          <w:lang w:eastAsia="pt-BR"/>
        </w:rPr>
        <w:t xml:space="preserve">Dando a Pauta por encerrada a </w:t>
      </w:r>
      <w:proofErr w:type="gramStart"/>
      <w:r w:rsidR="006253A7" w:rsidRPr="006253A7">
        <w:rPr>
          <w:rFonts w:ascii="Calibri" w:eastAsiaTheme="minorEastAsia" w:hAnsi="Calibri" w:cs="Arial"/>
          <w:sz w:val="24"/>
          <w:szCs w:val="24"/>
          <w:lang w:eastAsia="pt-BR"/>
        </w:rPr>
        <w:t>Sra.</w:t>
      </w:r>
      <w:proofErr w:type="gramEnd"/>
      <w:r w:rsidR="006253A7" w:rsidRPr="006253A7">
        <w:rPr>
          <w:rFonts w:ascii="Calibri" w:eastAsiaTheme="minorEastAsia" w:hAnsi="Calibri" w:cs="Arial"/>
          <w:sz w:val="24"/>
          <w:szCs w:val="24"/>
          <w:lang w:eastAsia="pt-BR"/>
        </w:rPr>
        <w:t xml:space="preserve"> Presidente passou a palavra aos Vereadores para as considerações finais.</w:t>
      </w:r>
      <w:r w:rsidR="00157540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="001A7793" w:rsidRPr="001A7793">
        <w:rPr>
          <w:rFonts w:ascii="Calibri" w:eastAsiaTheme="minorEastAsia" w:hAnsi="Calibri" w:cs="Arial"/>
          <w:sz w:val="24"/>
          <w:szCs w:val="24"/>
          <w:lang w:eastAsia="pt-BR"/>
        </w:rPr>
        <w:t>Todos os Vereadores apresentaram cumprimentos e agradecimentos pelas presenças</w:t>
      </w:r>
      <w:r w:rsidR="001A7793">
        <w:rPr>
          <w:rFonts w:ascii="Calibri" w:eastAsiaTheme="minorEastAsia" w:hAnsi="Calibri" w:cs="Arial"/>
          <w:sz w:val="24"/>
          <w:szCs w:val="24"/>
          <w:lang w:eastAsia="pt-BR"/>
        </w:rPr>
        <w:t xml:space="preserve">. </w:t>
      </w:r>
      <w:r w:rsidR="00157540">
        <w:rPr>
          <w:rFonts w:ascii="Calibri" w:eastAsiaTheme="minorEastAsia" w:hAnsi="Calibri" w:cs="Arial"/>
          <w:sz w:val="24"/>
          <w:szCs w:val="24"/>
          <w:lang w:eastAsia="pt-BR"/>
        </w:rPr>
        <w:t>O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>s</w:t>
      </w:r>
      <w:r w:rsidR="00157540">
        <w:rPr>
          <w:rFonts w:ascii="Calibri" w:eastAsiaTheme="minorEastAsia" w:hAnsi="Calibri" w:cs="Arial"/>
          <w:sz w:val="24"/>
          <w:szCs w:val="24"/>
          <w:lang w:eastAsia="pt-BR"/>
        </w:rPr>
        <w:t xml:space="preserve"> Veread</w:t>
      </w:r>
      <w:r w:rsidR="001A7793">
        <w:rPr>
          <w:rFonts w:ascii="Calibri" w:eastAsiaTheme="minorEastAsia" w:hAnsi="Calibri" w:cs="Arial"/>
          <w:sz w:val="24"/>
          <w:szCs w:val="24"/>
          <w:lang w:eastAsia="pt-BR"/>
        </w:rPr>
        <w:t>or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>es</w:t>
      </w:r>
      <w:r w:rsidR="001A7793">
        <w:rPr>
          <w:rFonts w:ascii="Calibri" w:eastAsiaTheme="minorEastAsia" w:hAnsi="Calibri" w:cs="Arial"/>
          <w:sz w:val="24"/>
          <w:szCs w:val="24"/>
          <w:lang w:eastAsia="pt-BR"/>
        </w:rPr>
        <w:t xml:space="preserve"> Ney Geraldo de Freitas 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e Péricles Pereira de Souza parabenizaram a </w:t>
      </w:r>
      <w:proofErr w:type="gramStart"/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>Sra.</w:t>
      </w:r>
      <w:proofErr w:type="gramEnd"/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 Presidente pela </w:t>
      </w:r>
      <w:r w:rsidR="0025011C">
        <w:rPr>
          <w:rFonts w:ascii="Calibri" w:eastAsiaTheme="minorEastAsia" w:hAnsi="Calibri" w:cs="Arial"/>
          <w:sz w:val="24"/>
          <w:szCs w:val="24"/>
          <w:lang w:eastAsia="pt-BR"/>
        </w:rPr>
        <w:t>dedicação e o trabalho desenvolvido, destacando a parte administrativa e as adequações do novo imóvel do Legislativo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>.</w:t>
      </w:r>
      <w:bookmarkEnd w:id="2"/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Pr="00A7349F">
        <w:rPr>
          <w:rFonts w:ascii="Calibri" w:eastAsia="Times New Roman" w:hAnsi="Calibri" w:cs="Arial"/>
          <w:sz w:val="24"/>
          <w:szCs w:val="24"/>
          <w:lang w:eastAsia="pt-BR"/>
        </w:rPr>
        <w:t xml:space="preserve">A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Senhora Presidente agradeceu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, </w:t>
      </w:r>
      <w:r w:rsidR="00DF2F76">
        <w:rPr>
          <w:rFonts w:ascii="Calibri" w:eastAsiaTheme="minorEastAsia" w:hAnsi="Calibri" w:cs="Arial"/>
          <w:sz w:val="24"/>
          <w:szCs w:val="24"/>
          <w:lang w:eastAsia="pt-BR"/>
        </w:rPr>
        <w:t>afirmando que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desenvolveu 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um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bom 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trabalho porque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teve </w:t>
      </w:r>
      <w:r w:rsidR="00DF2F76">
        <w:rPr>
          <w:rFonts w:ascii="Calibri" w:eastAsiaTheme="minorEastAsia" w:hAnsi="Calibri" w:cs="Arial"/>
          <w:sz w:val="24"/>
          <w:szCs w:val="24"/>
          <w:lang w:eastAsia="pt-BR"/>
        </w:rPr>
        <w:t xml:space="preserve">o devido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>apoio dos Vereadores</w:t>
      </w:r>
      <w:r w:rsidR="00282FC8">
        <w:rPr>
          <w:rFonts w:ascii="Calibri" w:eastAsiaTheme="minorEastAsia" w:hAnsi="Calibri" w:cs="Arial"/>
          <w:sz w:val="24"/>
          <w:szCs w:val="24"/>
          <w:lang w:eastAsia="pt-BR"/>
        </w:rPr>
        <w:t xml:space="preserve">. </w:t>
      </w:r>
      <w:r w:rsidR="00497031">
        <w:rPr>
          <w:rFonts w:ascii="Calibri" w:eastAsiaTheme="minorEastAsia" w:hAnsi="Calibri" w:cs="Arial"/>
          <w:sz w:val="24"/>
          <w:szCs w:val="24"/>
          <w:lang w:eastAsia="pt-BR"/>
        </w:rPr>
        <w:t xml:space="preserve">Não havendo mais nada a tratar, 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às </w:t>
      </w:r>
      <w:proofErr w:type="gramStart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1</w:t>
      </w:r>
      <w:r w:rsidR="006253A7">
        <w:rPr>
          <w:rFonts w:ascii="Calibri" w:eastAsiaTheme="minorEastAsia" w:hAnsi="Calibri" w:cs="Arial"/>
          <w:sz w:val="24"/>
          <w:szCs w:val="24"/>
          <w:lang w:eastAsia="pt-BR"/>
        </w:rPr>
        <w:t>8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:</w:t>
      </w:r>
      <w:r w:rsidR="006253A7">
        <w:rPr>
          <w:rFonts w:ascii="Calibri" w:eastAsiaTheme="minorEastAsia" w:hAnsi="Calibri" w:cs="Arial"/>
          <w:sz w:val="24"/>
          <w:szCs w:val="24"/>
          <w:lang w:eastAsia="pt-BR"/>
        </w:rPr>
        <w:t>1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0</w:t>
      </w:r>
      <w:proofErr w:type="gramEnd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horas, a reunião foi encerrada, e para constar lavrada a presente Ata. Cordisburgo, 2</w:t>
      </w:r>
      <w:r>
        <w:rPr>
          <w:rFonts w:ascii="Calibri" w:eastAsiaTheme="minorEastAsia" w:hAnsi="Calibri" w:cs="Arial"/>
          <w:sz w:val="24"/>
          <w:szCs w:val="24"/>
          <w:lang w:eastAsia="pt-BR"/>
        </w:rPr>
        <w:t>6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de </w:t>
      </w:r>
      <w:r>
        <w:rPr>
          <w:rFonts w:ascii="Calibri" w:eastAsiaTheme="minorEastAsia" w:hAnsi="Calibri" w:cs="Arial"/>
          <w:sz w:val="24"/>
          <w:szCs w:val="24"/>
          <w:lang w:eastAsia="pt-BR"/>
        </w:rPr>
        <w:t>Outu</w:t>
      </w: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bro de 2020.</w:t>
      </w:r>
      <w:bookmarkStart w:id="3" w:name="_GoBack"/>
      <w:bookmarkEnd w:id="3"/>
    </w:p>
    <w:p w:rsidR="00A7349F" w:rsidRPr="00A7349F" w:rsidRDefault="00A7349F" w:rsidP="00A7349F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40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Geralda Maria de Araújo Barbosa – Presidente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Aldair Marques Martins – Vice-Presidente        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                                                          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Ney Geraldo de Freitas – Secretário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Péricles Pereira de Souza – Tesoureiro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Arnaldo de Paula Ferreira – Vereador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Edimar Araújo Fonseca – Vereador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Erivelton dos </w:t>
      </w:r>
      <w:proofErr w:type="gramStart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Santos Moreira</w:t>
      </w:r>
      <w:proofErr w:type="gramEnd"/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 xml:space="preserve"> – Vereador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  <w:r w:rsidRPr="00A7349F">
        <w:rPr>
          <w:rFonts w:ascii="Calibri" w:eastAsiaTheme="minorEastAsia" w:hAnsi="Calibri" w:cs="Arial"/>
          <w:sz w:val="24"/>
          <w:szCs w:val="24"/>
          <w:lang w:eastAsia="pt-BR"/>
        </w:rPr>
        <w:t>Gilson Rodrigues Alves – Vereador</w:t>
      </w:r>
    </w:p>
    <w:p w:rsidR="00A7349F" w:rsidRPr="00A7349F" w:rsidRDefault="00A7349F" w:rsidP="00A7349F">
      <w:pPr>
        <w:spacing w:after="0" w:line="276" w:lineRule="auto"/>
        <w:jc w:val="both"/>
        <w:rPr>
          <w:rFonts w:ascii="Calibri" w:eastAsiaTheme="minorEastAsia" w:hAnsi="Calibri" w:cs="Arial"/>
          <w:sz w:val="24"/>
          <w:szCs w:val="24"/>
          <w:lang w:eastAsia="pt-BR"/>
        </w:rPr>
      </w:pPr>
    </w:p>
    <w:p w:rsidR="00A7349F" w:rsidRPr="0025011C" w:rsidRDefault="00A7349F" w:rsidP="00A7349F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25011C">
        <w:rPr>
          <w:rFonts w:ascii="Calibri" w:eastAsiaTheme="minorEastAsia" w:hAnsi="Calibri" w:cs="Arial"/>
          <w:sz w:val="24"/>
          <w:szCs w:val="24"/>
          <w:lang w:eastAsia="pt-BR"/>
        </w:rPr>
        <w:t>Paulo Eduardo da Rocha - Vereador</w:t>
      </w:r>
    </w:p>
    <w:p w:rsidR="00A7349F" w:rsidRPr="00A7349F" w:rsidRDefault="00A7349F" w:rsidP="00A7349F">
      <w:pPr>
        <w:spacing w:line="276" w:lineRule="auto"/>
        <w:rPr>
          <w:sz w:val="24"/>
          <w:szCs w:val="24"/>
        </w:rPr>
      </w:pPr>
    </w:p>
    <w:p w:rsidR="007576F4" w:rsidRDefault="007576F4"/>
    <w:sectPr w:rsidR="007576F4" w:rsidSect="00405B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04" w:rsidRDefault="006253A7">
      <w:pPr>
        <w:spacing w:after="0" w:line="240" w:lineRule="auto"/>
      </w:pPr>
      <w:r>
        <w:separator/>
      </w:r>
    </w:p>
  </w:endnote>
  <w:endnote w:type="continuationSeparator" w:id="0">
    <w:p w:rsidR="00F47804" w:rsidRDefault="0062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99157"/>
      <w:docPartObj>
        <w:docPartGallery w:val="Page Numbers (Bottom of Page)"/>
        <w:docPartUnique/>
      </w:docPartObj>
    </w:sdtPr>
    <w:sdtContent>
      <w:p w:rsidR="00405B5E" w:rsidRDefault="00A70093">
        <w:pPr>
          <w:pStyle w:val="Rodap"/>
          <w:jc w:val="right"/>
        </w:pPr>
        <w:r>
          <w:fldChar w:fldCharType="begin"/>
        </w:r>
        <w:r w:rsidR="00A7349F">
          <w:instrText xml:space="preserve"> PAGE   \* MERGEFORMAT </w:instrText>
        </w:r>
        <w:r>
          <w:fldChar w:fldCharType="separate"/>
        </w:r>
        <w:r w:rsidR="00DF2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B5E" w:rsidRDefault="00DF2F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04" w:rsidRDefault="006253A7">
      <w:pPr>
        <w:spacing w:after="0" w:line="240" w:lineRule="auto"/>
      </w:pPr>
      <w:r>
        <w:separator/>
      </w:r>
    </w:p>
  </w:footnote>
  <w:footnote w:type="continuationSeparator" w:id="0">
    <w:p w:rsidR="00F47804" w:rsidRDefault="0062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E" w:rsidRDefault="00A7009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6" type="#_x0000_t202" style="position:absolute;margin-left:54.85pt;margin-top:-4.75pt;width:377.1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" stroked="f">
          <v:textbox>
            <w:txbxContent>
              <w:p w:rsidR="00405B5E" w:rsidRDefault="00A7349F" w:rsidP="00405B5E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405B5E" w:rsidRDefault="00A7349F" w:rsidP="00405B5E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Rua Governador Valadares, 16 – Centro – CEP: 35780-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000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405B5E" w:rsidRDefault="00A7349F" w:rsidP="00405B5E">
                <w:pPr>
                  <w:pStyle w:val="Rodap"/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</w:rPr>
                    <w:t>cmcordis@uai.com.br</w:t>
                  </w:r>
                </w:hyperlink>
              </w:p>
              <w:p w:rsidR="00405B5E" w:rsidRDefault="00DF2F76" w:rsidP="00405B5E">
                <w:pPr>
                  <w:pStyle w:val="Rodap"/>
                  <w:jc w:val="center"/>
                </w:pPr>
              </w:p>
              <w:p w:rsidR="00405B5E" w:rsidRDefault="00DF2F76" w:rsidP="00405B5E">
                <w:pPr>
                  <w:pStyle w:val="Rodap"/>
                  <w:jc w:val="center"/>
                </w:pPr>
              </w:p>
              <w:p w:rsidR="00405B5E" w:rsidRDefault="00DF2F76" w:rsidP="00405B5E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05B5E" w:rsidRDefault="00DF2F76"/>
            </w:txbxContent>
          </v:textbox>
        </v:shape>
      </w:pict>
    </w:r>
    <w:r w:rsidR="00A7349F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7FCA"/>
    <w:rsid w:val="000A4CF0"/>
    <w:rsid w:val="000C487F"/>
    <w:rsid w:val="00157540"/>
    <w:rsid w:val="00167488"/>
    <w:rsid w:val="001A7793"/>
    <w:rsid w:val="001F5E43"/>
    <w:rsid w:val="0025011C"/>
    <w:rsid w:val="00282FC8"/>
    <w:rsid w:val="002E289B"/>
    <w:rsid w:val="00347FCA"/>
    <w:rsid w:val="00497031"/>
    <w:rsid w:val="00610A3D"/>
    <w:rsid w:val="006253A7"/>
    <w:rsid w:val="007576F4"/>
    <w:rsid w:val="007D60E9"/>
    <w:rsid w:val="0099311D"/>
    <w:rsid w:val="00A70093"/>
    <w:rsid w:val="00A7349F"/>
    <w:rsid w:val="00A83D67"/>
    <w:rsid w:val="00DF2F76"/>
    <w:rsid w:val="00EE4E81"/>
    <w:rsid w:val="00F4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73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3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nhideWhenUsed/>
    <w:rsid w:val="00A7349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A7349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49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7349F"/>
    <w:rPr>
      <w:rFonts w:eastAsiaTheme="minorEastAsia"/>
      <w:lang w:eastAsia="pt-BR"/>
    </w:rPr>
  </w:style>
  <w:style w:type="character" w:styleId="Hyperlink">
    <w:name w:val="Hyperlink"/>
    <w:basedOn w:val="Fontepargpadro"/>
    <w:rsid w:val="00A734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9</cp:revision>
  <cp:lastPrinted>2020-11-20T18:06:00Z</cp:lastPrinted>
  <dcterms:created xsi:type="dcterms:W3CDTF">2020-11-05T13:07:00Z</dcterms:created>
  <dcterms:modified xsi:type="dcterms:W3CDTF">2020-11-20T18:06:00Z</dcterms:modified>
</cp:coreProperties>
</file>